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</w:rPr>
        <w:t>不 符 合 项 报 告</w:t>
      </w:r>
    </w:p>
    <w:tbl>
      <w:tblPr>
        <w:tblStyle w:val="4"/>
        <w:tblW w:w="100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5670"/>
        <w:gridCol w:w="1236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</w:trPr>
        <w:tc>
          <w:tcPr>
            <w:tcW w:w="1368" w:type="dxa"/>
          </w:tcPr>
          <w:p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审核领域及类型</w:t>
            </w:r>
          </w:p>
        </w:tc>
        <w:tc>
          <w:tcPr>
            <w:tcW w:w="8667" w:type="dxa"/>
            <w:gridSpan w:val="3"/>
            <w:tcBorders>
              <w:right w:val="single" w:color="auto" w:sz="4" w:space="0"/>
            </w:tcBorders>
          </w:tcPr>
          <w:p>
            <w:pPr>
              <w:spacing w:before="120" w:line="360" w:lineRule="auto"/>
              <w:rPr>
                <w:rFonts w:ascii="Arial" w:hAnsi="Arial" w:eastAsia="Arial Unicode MS" w:cs="Arial"/>
                <w:b/>
                <w:sz w:val="30"/>
                <w:szCs w:val="30"/>
              </w:rPr>
            </w:pPr>
            <w:bookmarkStart w:id="0" w:name="Q勾选"/>
            <w:r>
              <w:rPr>
                <w:rFonts w:hint="eastAsia"/>
                <w:b/>
                <w:szCs w:val="21"/>
              </w:rPr>
              <w:t>■</w:t>
            </w:r>
            <w:bookmarkEnd w:id="0"/>
            <w:r>
              <w:rPr>
                <w:b/>
                <w:spacing w:val="-2"/>
                <w:szCs w:val="21"/>
              </w:rPr>
              <w:t>QMS</w:t>
            </w:r>
            <w:r>
              <w:rPr>
                <w:rFonts w:hint="eastAsia"/>
                <w:b/>
                <w:spacing w:val="-2"/>
                <w:szCs w:val="21"/>
              </w:rPr>
              <w:t>　　</w:t>
            </w:r>
            <w:bookmarkStart w:id="1" w:name="E勾选"/>
            <w:r>
              <w:rPr>
                <w:rFonts w:hint="eastAsia"/>
                <w:b/>
                <w:szCs w:val="21"/>
              </w:rPr>
              <w:t>■</w:t>
            </w:r>
            <w:bookmarkEnd w:id="1"/>
            <w:r>
              <w:rPr>
                <w:b/>
                <w:spacing w:val="-2"/>
                <w:szCs w:val="21"/>
              </w:rPr>
              <w:t>EMS</w:t>
            </w:r>
            <w:r>
              <w:rPr>
                <w:rFonts w:hint="eastAsia"/>
                <w:b/>
                <w:spacing w:val="-2"/>
                <w:szCs w:val="21"/>
              </w:rPr>
              <w:t>　　　</w:t>
            </w:r>
            <w:bookmarkStart w:id="2" w:name="S勾选"/>
            <w:r>
              <w:rPr>
                <w:rFonts w:hint="eastAsia"/>
                <w:b/>
                <w:szCs w:val="21"/>
              </w:rPr>
              <w:t>■</w:t>
            </w:r>
            <w:bookmarkEnd w:id="2"/>
            <w:r>
              <w:rPr>
                <w:b/>
                <w:spacing w:val="-2"/>
                <w:szCs w:val="21"/>
              </w:rPr>
              <w:t>OHSMS</w:t>
            </w:r>
          </w:p>
          <w:p>
            <w:pPr>
              <w:spacing w:line="360" w:lineRule="exact"/>
              <w:rPr>
                <w:rFonts w:ascii="方正仿宋简体"/>
                <w:b/>
              </w:rPr>
            </w:pPr>
            <w:bookmarkStart w:id="3" w:name="审核类型ZB"/>
            <w:r>
              <w:rPr>
                <w:rFonts w:hint="eastAsia"/>
                <w:b/>
                <w:szCs w:val="21"/>
              </w:rPr>
              <w:t>质量管理体系：初次认证第（二）阶段</w:t>
            </w:r>
          </w:p>
          <w:p>
            <w:pPr>
              <w:spacing w:line="360" w:lineRule="exac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职业健康安全管理体系：初次认证第（二）阶段</w:t>
            </w:r>
          </w:p>
          <w:p>
            <w:pPr>
              <w:spacing w:line="360" w:lineRule="exac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环境管理体系：初次认证第（二）阶段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</w:tcPr>
          <w:p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受审核方</w:t>
            </w:r>
          </w:p>
        </w:tc>
        <w:tc>
          <w:tcPr>
            <w:tcW w:w="8667" w:type="dxa"/>
            <w:gridSpan w:val="3"/>
            <w:tcBorders>
              <w:right w:val="single" w:color="auto" w:sz="4" w:space="0"/>
            </w:tcBorders>
          </w:tcPr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bookmarkStart w:id="4" w:name="组织名称"/>
            <w:r>
              <w:rPr>
                <w:rFonts w:ascii="方正仿宋简体" w:eastAsia="方正仿宋简体"/>
                <w:b/>
              </w:rPr>
              <w:t>重庆泓美仪表有限责任公司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</w:tcPr>
          <w:p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受审核部门</w:t>
            </w:r>
          </w:p>
        </w:tc>
        <w:tc>
          <w:tcPr>
            <w:tcW w:w="5670" w:type="dxa"/>
          </w:tcPr>
          <w:p>
            <w:pPr>
              <w:spacing w:before="120" w:line="360" w:lineRule="auto"/>
              <w:rPr>
                <w:rFonts w:hint="eastAsia" w:ascii="方正仿宋简体" w:eastAsia="方正仿宋简体"/>
                <w:b/>
                <w:lang w:eastAsia="zh-CN"/>
              </w:rPr>
            </w:pPr>
            <w:r>
              <w:rPr>
                <w:rFonts w:hint="eastAsia" w:ascii="方正仿宋简体" w:eastAsia="方正仿宋简体"/>
                <w:b/>
                <w:lang w:eastAsia="zh-CN"/>
              </w:rPr>
              <w:t>行政部</w:t>
            </w:r>
          </w:p>
        </w:tc>
        <w:tc>
          <w:tcPr>
            <w:tcW w:w="1236" w:type="dxa"/>
          </w:tcPr>
          <w:p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陪同人员</w:t>
            </w:r>
          </w:p>
        </w:tc>
        <w:tc>
          <w:tcPr>
            <w:tcW w:w="1761" w:type="dxa"/>
          </w:tcPr>
          <w:p>
            <w:pPr>
              <w:spacing w:before="120" w:line="360" w:lineRule="auto"/>
              <w:rPr>
                <w:rFonts w:hint="eastAsia" w:ascii="方正仿宋简体" w:eastAsia="方正仿宋简体"/>
                <w:b/>
                <w:lang w:eastAsia="zh-CN"/>
              </w:rPr>
            </w:pPr>
            <w:r>
              <w:rPr>
                <w:rFonts w:hint="eastAsia" w:ascii="方正仿宋简体" w:eastAsia="方正仿宋简体"/>
                <w:b/>
                <w:lang w:eastAsia="zh-CN"/>
              </w:rPr>
              <w:t>罗锦霞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8" w:hRule="atLeast"/>
        </w:trPr>
        <w:tc>
          <w:tcPr>
            <w:tcW w:w="10035" w:type="dxa"/>
            <w:gridSpan w:val="4"/>
          </w:tcPr>
          <w:p>
            <w:pPr>
              <w:spacing w:before="120" w:line="360" w:lineRule="auto"/>
              <w:rPr>
                <w:rFonts w:hint="eastAsia"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不符合事实描述:</w:t>
            </w:r>
          </w:p>
          <w:p>
            <w:pPr>
              <w:spacing w:before="120" w:line="360" w:lineRule="auto"/>
              <w:ind w:firstLine="632" w:firstLineChars="300"/>
              <w:rPr>
                <w:rFonts w:hint="eastAsia" w:ascii="方正仿宋简体" w:eastAsia="方正仿宋简体"/>
                <w:b/>
                <w:lang w:eastAsia="zh-CN"/>
              </w:rPr>
            </w:pPr>
            <w:r>
              <w:rPr>
                <w:rFonts w:hint="eastAsia" w:ascii="方正仿宋简体" w:eastAsia="方正仿宋简体"/>
                <w:b/>
                <w:lang w:eastAsia="zh-CN"/>
              </w:rPr>
              <w:t>消防器材检查周期过长，且检查记录不全。</w:t>
            </w: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napToGrid w:val="0"/>
              <w:spacing w:line="280" w:lineRule="exact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Ansi="宋体"/>
                <w:b/>
                <w:sz w:val="22"/>
                <w:szCs w:val="22"/>
              </w:rPr>
              <w:t>上述</w:t>
            </w:r>
            <w:r>
              <w:rPr>
                <w:rFonts w:hint="eastAsia" w:hAnsi="宋体"/>
                <w:b/>
                <w:sz w:val="22"/>
                <w:szCs w:val="22"/>
              </w:rPr>
              <w:t>事实</w:t>
            </w:r>
            <w:r>
              <w:rPr>
                <w:rFonts w:hAnsi="宋体"/>
                <w:b/>
                <w:sz w:val="22"/>
                <w:szCs w:val="22"/>
              </w:rPr>
              <w:t>不符合</w:t>
            </w:r>
            <w:r>
              <w:rPr>
                <w:rFonts w:hAnsi="宋体"/>
                <w:b/>
                <w:sz w:val="20"/>
              </w:rPr>
              <w:t>：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 xml:space="preserve">□ GB/T 19001:2016 idt ISO 9001:2015标准   条款 </w:t>
            </w:r>
          </w:p>
          <w:p>
            <w:pPr>
              <w:snapToGrid w:val="0"/>
              <w:spacing w:line="280" w:lineRule="exact"/>
              <w:ind w:firstLine="1767" w:firstLineChars="800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 xml:space="preserve">□ GB/T 50430-2017标准   条款: </w:t>
            </w:r>
          </w:p>
          <w:p>
            <w:pPr>
              <w:snapToGrid w:val="0"/>
              <w:spacing w:line="280" w:lineRule="exact"/>
              <w:ind w:firstLine="1767" w:firstLineChars="800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sym w:font="Wingdings 2" w:char="0052"/>
            </w:r>
            <w:r>
              <w:rPr>
                <w:rFonts w:hint="eastAsia" w:ascii="宋体" w:hAnsi="宋体"/>
                <w:b/>
                <w:sz w:val="22"/>
                <w:szCs w:val="22"/>
              </w:rPr>
              <w:t xml:space="preserve"> GB/T 24001-2016 idt ISO 14001:2015标准  </w:t>
            </w: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8.2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 xml:space="preserve"> 条款</w:t>
            </w:r>
          </w:p>
          <w:p>
            <w:pPr>
              <w:snapToGrid w:val="0"/>
              <w:spacing w:line="280" w:lineRule="exact"/>
              <w:ind w:firstLine="1767" w:firstLineChars="800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□ GB/T 28001-2011 idt OHSAS 18001:2007标准   条款</w:t>
            </w:r>
          </w:p>
          <w:p>
            <w:pPr>
              <w:tabs>
                <w:tab w:val="left" w:pos="4300"/>
              </w:tabs>
              <w:snapToGrid w:val="0"/>
              <w:spacing w:line="280" w:lineRule="exact"/>
              <w:ind w:firstLine="1767" w:firstLineChars="800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sym w:font="Wingdings 2" w:char="00A3"/>
            </w:r>
            <w:r>
              <w:rPr>
                <w:rFonts w:hint="eastAsia" w:ascii="宋体" w:hAnsi="宋体"/>
                <w:b/>
                <w:sz w:val="22"/>
                <w:szCs w:val="22"/>
              </w:rPr>
              <w:t xml:space="preserve"> ISO45001：2018标准 </w:t>
            </w: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8.2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 xml:space="preserve"> 条款相关要求 </w:t>
            </w:r>
          </w:p>
          <w:p>
            <w:pPr>
              <w:tabs>
                <w:tab w:val="left" w:pos="4300"/>
              </w:tabs>
              <w:snapToGrid w:val="0"/>
              <w:spacing w:line="280" w:lineRule="exact"/>
              <w:ind w:firstLine="1285" w:firstLineChars="800"/>
              <w:rPr>
                <w:b/>
                <w:sz w:val="16"/>
                <w:szCs w:val="16"/>
              </w:rPr>
            </w:pPr>
          </w:p>
          <w:p>
            <w:pPr>
              <w:tabs>
                <w:tab w:val="left" w:pos="4300"/>
              </w:tabs>
              <w:snapToGrid w:val="0"/>
              <w:spacing w:line="280" w:lineRule="exact"/>
              <w:rPr>
                <w:b/>
                <w:sz w:val="16"/>
                <w:szCs w:val="16"/>
              </w:rPr>
            </w:pPr>
            <w:r>
              <w:rPr>
                <w:rFonts w:hAnsi="宋体"/>
                <w:b/>
                <w:sz w:val="22"/>
                <w:szCs w:val="22"/>
              </w:rPr>
              <w:t>不符合性质</w:t>
            </w:r>
            <w:r>
              <w:rPr>
                <w:rFonts w:hAnsi="宋体"/>
                <w:b/>
                <w:sz w:val="20"/>
              </w:rPr>
              <w:t>：</w:t>
            </w:r>
            <w:r>
              <w:rPr>
                <w:rFonts w:ascii="宋体" w:hAnsi="宋体"/>
                <w:b/>
                <w:sz w:val="22"/>
                <w:szCs w:val="22"/>
              </w:rPr>
              <w:t>□</w:t>
            </w:r>
            <w:r>
              <w:rPr>
                <w:rFonts w:hAnsi="宋体"/>
                <w:b/>
                <w:sz w:val="22"/>
                <w:szCs w:val="22"/>
              </w:rPr>
              <w:t>严重</w:t>
            </w:r>
            <w:r>
              <w:rPr>
                <w:rFonts w:hint="eastAsia" w:hAnsi="宋体"/>
                <w:b/>
                <w:sz w:val="22"/>
                <w:szCs w:val="22"/>
              </w:rPr>
              <w:t>　　　</w:t>
            </w:r>
            <w:r>
              <w:rPr>
                <w:rFonts w:ascii="宋体" w:hAnsi="宋体"/>
                <w:b/>
                <w:sz w:val="22"/>
                <w:szCs w:val="22"/>
              </w:rPr>
              <w:sym w:font="Wingdings 2" w:char="0052"/>
            </w:r>
            <w:r>
              <w:rPr>
                <w:rFonts w:hAnsi="宋体"/>
                <w:b/>
                <w:sz w:val="22"/>
                <w:szCs w:val="22"/>
              </w:rPr>
              <w:t>一般</w:t>
            </w: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  <w: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3112135</wp:posOffset>
                  </wp:positionH>
                  <wp:positionV relativeFrom="paragraph">
                    <wp:posOffset>154940</wp:posOffset>
                  </wp:positionV>
                  <wp:extent cx="382905" cy="302895"/>
                  <wp:effectExtent l="0" t="0" r="17145" b="1905"/>
                  <wp:wrapNone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905" cy="30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120" w:after="80"/>
              <w:rPr>
                <w:rFonts w:ascii="方正仿宋简体" w:eastAsia="方正仿宋简体"/>
                <w:b/>
                <w:sz w:val="24"/>
              </w:rPr>
            </w:pPr>
            <w: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692150</wp:posOffset>
                  </wp:positionH>
                  <wp:positionV relativeFrom="paragraph">
                    <wp:posOffset>34290</wp:posOffset>
                  </wp:positionV>
                  <wp:extent cx="327660" cy="259080"/>
                  <wp:effectExtent l="0" t="0" r="2540" b="7620"/>
                  <wp:wrapNone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方正仿宋简体" w:eastAsia="方正仿宋简体"/>
                <w:b/>
                <w:sz w:val="24"/>
              </w:rPr>
              <w:t xml:space="preserve">审核员：                     审核组长：                </w:t>
            </w:r>
            <w:r>
              <w:rPr>
                <w:rFonts w:hint="eastAsia" w:ascii="方正仿宋简体" w:eastAsia="方正仿宋简体"/>
                <w:b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方正仿宋简体" w:eastAsia="方正仿宋简体"/>
                <w:b/>
                <w:sz w:val="24"/>
              </w:rPr>
              <w:t>受审核方代表：</w:t>
            </w:r>
          </w:p>
          <w:p>
            <w:pPr>
              <w:spacing w:before="120" w:after="100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  <w:sz w:val="24"/>
              </w:rPr>
              <w:t xml:space="preserve">日  期： </w:t>
            </w:r>
            <w:r>
              <w:rPr>
                <w:rFonts w:hint="eastAsia" w:ascii="方正仿宋简体" w:eastAsia="方正仿宋简体"/>
                <w:b/>
                <w:sz w:val="24"/>
                <w:lang w:val="en-US" w:eastAsia="zh-CN"/>
              </w:rPr>
              <w:t>2020.7.12</w:t>
            </w:r>
            <w:r>
              <w:rPr>
                <w:rFonts w:hint="eastAsia" w:ascii="方正仿宋简体" w:eastAsia="方正仿宋简体"/>
                <w:b/>
                <w:sz w:val="24"/>
              </w:rPr>
              <w:t xml:space="preserve">           日    期：  </w:t>
            </w:r>
            <w:r>
              <w:rPr>
                <w:rFonts w:hint="eastAsia" w:ascii="方正仿宋简体" w:eastAsia="方正仿宋简体"/>
                <w:b/>
                <w:sz w:val="24"/>
                <w:lang w:val="en-US" w:eastAsia="zh-CN"/>
              </w:rPr>
              <w:t>2020.7.12</w:t>
            </w:r>
            <w:r>
              <w:rPr>
                <w:rFonts w:hint="eastAsia" w:ascii="方正仿宋简体" w:eastAsia="方正仿宋简体"/>
                <w:b/>
                <w:sz w:val="24"/>
              </w:rPr>
              <w:t xml:space="preserve">       日    期：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10035" w:type="dxa"/>
            <w:gridSpan w:val="4"/>
          </w:tcPr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纠正措施验证（包括验证的主要内容和结果）</w:t>
            </w:r>
          </w:p>
          <w:p>
            <w:pPr>
              <w:spacing w:before="120" w:line="360" w:lineRule="auto"/>
              <w:ind w:firstLine="1265" w:firstLineChars="600"/>
              <w:rPr>
                <w:rFonts w:hint="eastAsia" w:ascii="方正仿宋简体" w:eastAsia="方正仿宋简体"/>
                <w:b/>
                <w:lang w:eastAsia="zh-CN"/>
              </w:rPr>
            </w:pPr>
            <w:r>
              <w:rPr>
                <w:rFonts w:hint="eastAsia" w:ascii="方正仿宋简体" w:eastAsia="方正仿宋简体"/>
                <w:b/>
                <w:lang w:eastAsia="zh-CN"/>
              </w:rPr>
              <w:t>验证了纠正措施及附件：培训记录实施有效。</w:t>
            </w: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3892550</wp:posOffset>
                  </wp:positionH>
                  <wp:positionV relativeFrom="paragraph">
                    <wp:posOffset>3175</wp:posOffset>
                  </wp:positionV>
                  <wp:extent cx="327660" cy="259080"/>
                  <wp:effectExtent l="0" t="0" r="2540" b="7620"/>
                  <wp:wrapNone/>
                  <wp:docPr id="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方正仿宋简体" w:eastAsia="方正仿宋简体"/>
                <w:b/>
              </w:rPr>
              <w:t xml:space="preserve">                                                审核员：                 日期：  </w:t>
            </w:r>
            <w:r>
              <w:rPr>
                <w:rFonts w:hint="eastAsia" w:ascii="方正仿宋简体" w:eastAsia="方正仿宋简体"/>
                <w:b/>
                <w:lang w:val="en-US" w:eastAsia="zh-CN"/>
              </w:rPr>
              <w:t>2020.7.16</w:t>
            </w:r>
            <w:r>
              <w:rPr>
                <w:rFonts w:hint="eastAsia" w:ascii="方正仿宋简体" w:eastAsia="方正仿宋简体"/>
                <w:b/>
              </w:rPr>
              <w:t xml:space="preserve">     </w:t>
            </w:r>
          </w:p>
        </w:tc>
      </w:tr>
    </w:tbl>
    <w:p>
      <w:pPr>
        <w:widowControl/>
        <w:jc w:val="center"/>
        <w:rPr>
          <w:rFonts w:eastAsia="黑体"/>
          <w:sz w:val="32"/>
        </w:rPr>
      </w:pPr>
      <w:r>
        <w:rPr>
          <w:rFonts w:eastAsia="黑体"/>
          <w:sz w:val="24"/>
        </w:rPr>
        <w:br w:type="page"/>
      </w:r>
      <w:r>
        <w:rPr>
          <w:rFonts w:hint="eastAsia" w:eastAsia="黑体"/>
          <w:sz w:val="32"/>
        </w:rPr>
        <w:t>不符合项纠正措施表</w:t>
      </w:r>
    </w:p>
    <w:tbl>
      <w:tblPr>
        <w:tblStyle w:val="4"/>
        <w:tblW w:w="10028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不符合项事实摘要：</w:t>
            </w:r>
          </w:p>
          <w:p>
            <w:pPr>
              <w:spacing w:before="120" w:line="360" w:lineRule="auto"/>
              <w:ind w:firstLine="211" w:firstLineChars="100"/>
              <w:rPr>
                <w:rFonts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  <w:lang w:eastAsia="zh-CN"/>
              </w:rPr>
              <w:t>消防器材检查记录不全。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</w:trPr>
        <w:tc>
          <w:tcPr>
            <w:tcW w:w="10028" w:type="dxa"/>
          </w:tcPr>
          <w:p>
            <w:pPr>
              <w:rPr>
                <w:rFonts w:hint="eastAsia"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纠正情况：</w:t>
            </w:r>
          </w:p>
          <w:p>
            <w:pPr>
              <w:rPr>
                <w:rFonts w:hint="eastAsia" w:eastAsia="方正仿宋简体"/>
                <w:b/>
                <w:lang w:eastAsia="zh-CN"/>
              </w:rPr>
            </w:pPr>
            <w:r>
              <w:rPr>
                <w:rFonts w:hint="eastAsia" w:eastAsia="方正仿宋简体"/>
                <w:b/>
                <w:lang w:eastAsia="zh-CN"/>
              </w:rPr>
              <w:t>已对目前所有未检消防器材进行了检查。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原因分析：</w:t>
            </w:r>
          </w:p>
          <w:p>
            <w:pPr>
              <w:rPr>
                <w:rFonts w:hint="default" w:eastAsia="方正仿宋简体"/>
                <w:b/>
                <w:lang w:val="en-US" w:eastAsia="zh-CN"/>
              </w:rPr>
            </w:pPr>
            <w:r>
              <w:rPr>
                <w:rFonts w:hint="eastAsia" w:eastAsia="方正仿宋简体"/>
                <w:b/>
                <w:lang w:eastAsia="zh-CN"/>
              </w:rPr>
              <w:t>相关人员对</w:t>
            </w:r>
            <w:r>
              <w:rPr>
                <w:rFonts w:hint="eastAsia" w:eastAsia="方正仿宋简体"/>
                <w:b/>
                <w:lang w:val="en-US" w:eastAsia="zh-CN"/>
              </w:rPr>
              <w:t>GB/T24001-2016标准条款8.2条款；</w:t>
            </w:r>
            <w:r>
              <w:rPr>
                <w:rFonts w:hint="eastAsia" w:ascii="宋体" w:hAnsi="宋体"/>
                <w:b/>
                <w:color w:val="000000" w:themeColor="text1"/>
                <w:spacing w:val="-10"/>
                <w:sz w:val="20"/>
                <w:szCs w:val="20"/>
              </w:rPr>
              <w:t xml:space="preserve">GB/T45001-2020 </w:t>
            </w:r>
            <w:r>
              <w:rPr>
                <w:rFonts w:hint="eastAsia" w:eastAsia="方正仿宋简体"/>
                <w:b/>
                <w:lang w:val="en-US" w:eastAsia="zh-CN"/>
              </w:rPr>
              <w:t>标准条款8.2条款理解不够深入。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纠正措施：</w:t>
            </w:r>
          </w:p>
          <w:p>
            <w:pPr>
              <w:rPr>
                <w:rFonts w:hint="eastAsia" w:eastAsia="方正仿宋简体"/>
                <w:b/>
                <w:lang w:eastAsia="zh-CN"/>
              </w:rPr>
            </w:pPr>
            <w:r>
              <w:rPr>
                <w:rFonts w:hint="eastAsia" w:eastAsia="方正仿宋简体"/>
                <w:b/>
                <w:lang w:eastAsia="zh-CN"/>
              </w:rPr>
              <w:t>组织相关人员进行培训。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hint="default" w:eastAsia="方正仿宋简体"/>
                <w:b/>
                <w:lang w:val="en-US" w:eastAsia="zh-CN"/>
              </w:rPr>
            </w:pPr>
            <w:r>
              <w:rPr>
                <w:rFonts w:hint="eastAsia" w:ascii="方正仿宋简体" w:eastAsia="方正仿宋简体"/>
                <w:b/>
              </w:rPr>
              <w:t xml:space="preserve"> 预定完成日期：</w:t>
            </w:r>
            <w:r>
              <w:rPr>
                <w:rFonts w:hint="eastAsia" w:ascii="方正仿宋简体" w:eastAsia="方正仿宋简体"/>
                <w:b/>
                <w:lang w:val="en-US" w:eastAsia="zh-CN"/>
              </w:rPr>
              <w:t>2020.7.13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举一反三检查情况：</w:t>
            </w:r>
          </w:p>
          <w:p>
            <w:pPr>
              <w:rPr>
                <w:rFonts w:hint="eastAsia" w:eastAsia="方正仿宋简体"/>
                <w:b/>
                <w:lang w:eastAsia="zh-CN"/>
              </w:rPr>
            </w:pPr>
            <w:r>
              <w:rPr>
                <w:rFonts w:hint="eastAsia" w:eastAsia="方正仿宋简体"/>
                <w:b/>
                <w:lang w:eastAsia="zh-CN"/>
              </w:rPr>
              <w:t>检查管理体系其它环节是否有类似情况发生，经检查，无类似不符合发生。</w:t>
            </w:r>
          </w:p>
          <w:p>
            <w:pPr>
              <w:rPr>
                <w:rFonts w:eastAsia="方正仿宋简体"/>
                <w:b/>
              </w:rPr>
            </w:pPr>
            <w:bookmarkStart w:id="5" w:name="_GoBack"/>
            <w:bookmarkEnd w:id="5"/>
          </w:p>
          <w:p>
            <w:pPr>
              <w:rPr>
                <w:rFonts w:eastAsia="方正仿宋简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受审核方纠正措施有效性的验证：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hint="eastAsia" w:eastAsia="方正仿宋简体"/>
                <w:b/>
                <w:lang w:eastAsia="zh-CN"/>
              </w:rPr>
            </w:pPr>
            <w:r>
              <w:rPr>
                <w:rFonts w:hint="eastAsia" w:eastAsia="方正仿宋简体"/>
                <w:b/>
                <w:lang w:eastAsia="zh-CN"/>
              </w:rPr>
              <w:t>纠正措施有效。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hint="eastAsia" w:eastAsia="方正仿宋简体"/>
                <w:b/>
              </w:rPr>
            </w:pPr>
          </w:p>
          <w:p>
            <w:pPr>
              <w:rPr>
                <w:rFonts w:hint="default" w:eastAsia="方正仿宋简体"/>
                <w:b/>
                <w:lang w:val="en-US" w:eastAsia="zh-CN"/>
              </w:rPr>
            </w:pPr>
            <w:r>
              <w:rPr>
                <w:rFonts w:hint="eastAsia" w:eastAsia="方正仿宋简体"/>
                <w:b/>
              </w:rPr>
              <w:t>验证人：</w:t>
            </w:r>
            <w:r>
              <w:rPr>
                <w:rFonts w:hint="eastAsia" w:eastAsia="方正仿宋简体"/>
                <w:b/>
                <w:lang w:val="en-US" w:eastAsia="zh-CN"/>
              </w:rPr>
              <w:t xml:space="preserve"> 罗锦霞                     </w:t>
            </w:r>
            <w:r>
              <w:rPr>
                <w:rFonts w:hint="eastAsia" w:eastAsia="方正仿宋简体"/>
                <w:b/>
              </w:rPr>
              <w:t>日期：</w:t>
            </w:r>
            <w:r>
              <w:rPr>
                <w:rFonts w:hint="eastAsia" w:eastAsia="方正仿宋简体"/>
                <w:b/>
                <w:lang w:val="en-US" w:eastAsia="zh-CN"/>
              </w:rPr>
              <w:t>2020.7.13</w:t>
            </w:r>
          </w:p>
        </w:tc>
      </w:tr>
    </w:tbl>
    <w:p>
      <w:pPr>
        <w:rPr>
          <w:rFonts w:hint="eastAsia" w:eastAsia="方正仿宋简体"/>
          <w:b/>
          <w:lang w:eastAsia="zh-CN"/>
        </w:rPr>
      </w:pPr>
      <w:r>
        <w:rPr>
          <w:rFonts w:hint="eastAsia" w:eastAsia="方正仿宋简体"/>
          <w:b/>
        </w:rPr>
        <w:t>受审核方代表：</w:t>
      </w:r>
      <w:r>
        <w:rPr>
          <w:rFonts w:hint="eastAsia" w:eastAsia="方正仿宋简体"/>
          <w:b/>
          <w:lang w:val="en-US" w:eastAsia="zh-CN"/>
        </w:rPr>
        <w:t xml:space="preserve"> 罗锦霞                     </w:t>
      </w:r>
      <w:r>
        <w:rPr>
          <w:rFonts w:hint="eastAsia" w:eastAsia="方正仿宋简体"/>
          <w:b/>
        </w:rPr>
        <w:t>日期：</w:t>
      </w:r>
      <w:r>
        <w:rPr>
          <w:rFonts w:hint="eastAsia" w:eastAsia="方正仿宋简体"/>
          <w:b/>
          <w:lang w:val="en-US" w:eastAsia="zh-CN"/>
        </w:rPr>
        <w:t>2020.7.13</w:t>
      </w:r>
    </w:p>
    <w:sectPr>
      <w:headerReference r:id="rId3" w:type="default"/>
      <w:footerReference r:id="rId4" w:type="default"/>
      <w:pgSz w:w="11906" w:h="16838"/>
      <w:pgMar w:top="760" w:right="840" w:bottom="640" w:left="1000" w:header="520" w:footer="44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14"/>
        <w:szCs w:val="14"/>
      </w:rPr>
    </w:pPr>
    <w:r>
      <w:rPr>
        <w:rFonts w:hint="eastAsia"/>
        <w:sz w:val="16"/>
        <w:szCs w:val="16"/>
      </w:rPr>
      <w:t>第　页共　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810" w:firstLineChars="450"/>
      <w:jc w:val="left"/>
      <w:rPr>
        <w:rStyle w:val="8"/>
        <w:rFonts w:hint="default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8"/>
        <w:rFonts w:hint="default"/>
      </w:rPr>
      <w:t>北京国标联合认证有限公司</w:t>
    </w:r>
    <w:r>
      <w:rPr>
        <w:rStyle w:val="8"/>
        <w:rFonts w:hint="default"/>
      </w:rPr>
      <w:tab/>
    </w:r>
    <w:r>
      <w:rPr>
        <w:rStyle w:val="8"/>
        <w:rFonts w:hint="default"/>
      </w:rPr>
      <w:tab/>
    </w:r>
    <w:r>
      <w:rPr>
        <w:rStyle w:val="8"/>
        <w:rFonts w:hint="default"/>
      </w:rPr>
      <w:tab/>
    </w:r>
  </w:p>
  <w:p>
    <w:pPr>
      <w:pStyle w:val="3"/>
      <w:pBdr>
        <w:bottom w:val="none" w:color="auto" w:sz="0" w:space="0"/>
      </w:pBdr>
      <w:spacing w:line="320" w:lineRule="exact"/>
      <w:ind w:firstLine="720" w:firstLineChars="400"/>
      <w:jc w:val="left"/>
    </w:pPr>
    <w:r>
      <w:pict>
        <v:shape id="_x0000_s4097" o:spid="_x0000_s4097" o:spt="202" type="#_x0000_t202" style="position:absolute;left:0pt;margin-left:311.4pt;margin-top:2.2pt;height:20.2pt;width:173.1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I</w:t>
                </w:r>
                <w:r>
                  <w:rPr>
                    <w:rFonts w:hint="eastAsia"/>
                    <w:sz w:val="18"/>
                    <w:szCs w:val="18"/>
                  </w:rPr>
                  <w:t>-35不符合报告纠正措施表(03版)</w:t>
                </w:r>
              </w:p>
            </w:txbxContent>
          </v:textbox>
        </v:shape>
      </w:pict>
    </w:r>
    <w:r>
      <w:rPr>
        <w:rStyle w:val="8"/>
        <w:rFonts w:hint="default"/>
        <w:w w:val="90"/>
        <w:sz w:val="18"/>
      </w:rPr>
      <w:t>Beijing International Standard united Certification Co.,Ltd.</w:t>
    </w:r>
  </w:p>
  <w:p>
    <w:r>
      <w:pict>
        <v:shape id="_x0000_s4098" o:spid="_x0000_s4098" o:spt="32" type="#_x0000_t32" style="position:absolute;left:0pt;margin-left:-0.05pt;margin-top:10.65pt;height:0pt;width:489.8pt;z-index:251659264;mso-width-relative:page;mso-height-relative:page;" o:connectortype="straight" filled="f" coordsize="21600,21600">
          <v:path arrowok="t"/>
          <v:fill on="f" focussize="0,0"/>
          <v:stroke/>
          <v:imagedata o:title=""/>
          <o:lock v:ext="edit"/>
        </v:shape>
      </w:pict>
    </w:r>
  </w:p>
  <w:p>
    <w:pPr>
      <w:pStyle w:val="3"/>
      <w:pBdr>
        <w:bottom w:val="none" w:color="auto" w:sz="0" w:space="0"/>
      </w:pBdr>
      <w:jc w:val="both"/>
      <w:rPr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  <o:rules v:ext="edit">
        <o:r id="V:Rule1" type="connector" idref="#_x0000_s4098"/>
      </o:rules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CB301B2"/>
    <w:rsid w:val="393864D3"/>
    <w:rsid w:val="49717166"/>
    <w:rsid w:val="555F526E"/>
    <w:rsid w:val="594361DF"/>
    <w:rsid w:val="5B267BFD"/>
    <w:rsid w:val="6EC86D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102</Words>
  <Characters>586</Characters>
  <Lines>4</Lines>
  <Paragraphs>1</Paragraphs>
  <TotalTime>0</TotalTime>
  <ScaleCrop>false</ScaleCrop>
  <LinksUpToDate>false</LinksUpToDate>
  <CharactersWithSpaces>687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2015-06-17T14:39:00Z</dcterms:created>
  <dc:creator>微软用户</dc:creator>
  <cp:lastModifiedBy>LIL</cp:lastModifiedBy>
  <cp:lastPrinted>2019-05-13T03:02:00Z</cp:lastPrinted>
  <dcterms:modified xsi:type="dcterms:W3CDTF">2020-08-09T06:36:09Z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